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1CF" w:rsidRPr="0026020D" w:rsidRDefault="001911CF" w:rsidP="001911CF">
      <w:pPr>
        <w:wordWrap/>
        <w:spacing w:line="360" w:lineRule="exact"/>
        <w:ind w:left="240" w:hangingChars="100" w:hanging="240"/>
        <w:jc w:val="left"/>
        <w:rPr>
          <w:rFonts w:hAnsi="ＭＳ 明朝"/>
          <w:sz w:val="24"/>
          <w:szCs w:val="24"/>
        </w:rPr>
      </w:pPr>
      <w:r w:rsidRPr="0026020D">
        <w:rPr>
          <w:rFonts w:hAnsi="ＭＳ 明朝" w:hint="eastAsia"/>
          <w:sz w:val="24"/>
          <w:szCs w:val="24"/>
        </w:rPr>
        <w:t>様式第６２号　　請願審査報告</w:t>
      </w:r>
    </w:p>
    <w:p w:rsidR="001911CF" w:rsidRPr="0026020D" w:rsidRDefault="001911CF" w:rsidP="001911CF">
      <w:pPr>
        <w:wordWrap/>
        <w:spacing w:line="360" w:lineRule="exact"/>
        <w:ind w:left="240" w:hangingChars="100" w:hanging="240"/>
        <w:jc w:val="left"/>
        <w:rPr>
          <w:rFonts w:hAnsi="ＭＳ 明朝"/>
          <w:sz w:val="24"/>
          <w:szCs w:val="24"/>
          <w:highlight w:val="yellow"/>
        </w:rPr>
      </w:pPr>
    </w:p>
    <w:p w:rsidR="001911CF" w:rsidRPr="0026020D" w:rsidRDefault="001911CF" w:rsidP="001911CF">
      <w:pPr>
        <w:jc w:val="right"/>
        <w:rPr>
          <w:sz w:val="24"/>
          <w:szCs w:val="24"/>
        </w:rPr>
      </w:pPr>
      <w:r w:rsidRPr="0026020D">
        <w:rPr>
          <w:rFonts w:hint="eastAsia"/>
          <w:sz w:val="24"/>
          <w:szCs w:val="24"/>
        </w:rPr>
        <w:t>○年○月○日</w:t>
      </w:r>
    </w:p>
    <w:p w:rsidR="001911CF" w:rsidRPr="0026020D" w:rsidRDefault="001911CF" w:rsidP="001911CF">
      <w:pPr>
        <w:jc w:val="right"/>
        <w:rPr>
          <w:sz w:val="24"/>
          <w:szCs w:val="24"/>
        </w:rPr>
      </w:pPr>
    </w:p>
    <w:p w:rsidR="001911CF" w:rsidRPr="0026020D" w:rsidRDefault="001911CF" w:rsidP="001911CF">
      <w:pPr>
        <w:jc w:val="left"/>
        <w:rPr>
          <w:sz w:val="24"/>
          <w:szCs w:val="24"/>
        </w:rPr>
      </w:pPr>
      <w:r w:rsidRPr="0026020D">
        <w:rPr>
          <w:rFonts w:hint="eastAsia"/>
          <w:sz w:val="24"/>
          <w:szCs w:val="24"/>
        </w:rPr>
        <w:t xml:space="preserve">　福島町議会議長　　　　　　　様</w:t>
      </w:r>
    </w:p>
    <w:p w:rsidR="001911CF" w:rsidRPr="0026020D" w:rsidRDefault="001911CF" w:rsidP="001911CF">
      <w:pPr>
        <w:jc w:val="left"/>
        <w:rPr>
          <w:sz w:val="24"/>
          <w:szCs w:val="24"/>
        </w:rPr>
      </w:pPr>
    </w:p>
    <w:p w:rsidR="001911CF" w:rsidRPr="0026020D" w:rsidRDefault="001911CF" w:rsidP="001911CF">
      <w:pPr>
        <w:jc w:val="right"/>
        <w:rPr>
          <w:sz w:val="24"/>
          <w:szCs w:val="24"/>
        </w:rPr>
      </w:pPr>
      <w:r w:rsidRPr="0026020D">
        <w:rPr>
          <w:rFonts w:hint="eastAsia"/>
          <w:sz w:val="24"/>
          <w:szCs w:val="24"/>
        </w:rPr>
        <w:t xml:space="preserve">○○委員長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1911CF" w:rsidRPr="0026020D" w:rsidRDefault="001911CF" w:rsidP="001911CF">
      <w:pPr>
        <w:jc w:val="center"/>
        <w:rPr>
          <w:sz w:val="24"/>
          <w:szCs w:val="24"/>
        </w:rPr>
      </w:pPr>
    </w:p>
    <w:p w:rsidR="001911CF" w:rsidRPr="0026020D" w:rsidRDefault="001911CF" w:rsidP="001911CF">
      <w:pPr>
        <w:jc w:val="center"/>
        <w:rPr>
          <w:sz w:val="24"/>
          <w:szCs w:val="24"/>
        </w:rPr>
      </w:pPr>
      <w:r w:rsidRPr="0026020D">
        <w:rPr>
          <w:rFonts w:hint="eastAsia"/>
          <w:sz w:val="24"/>
          <w:szCs w:val="24"/>
        </w:rPr>
        <w:t>請願審査報告書</w:t>
      </w:r>
    </w:p>
    <w:p w:rsidR="001911CF" w:rsidRPr="0026020D" w:rsidRDefault="001911CF" w:rsidP="001911CF">
      <w:pPr>
        <w:jc w:val="center"/>
        <w:rPr>
          <w:sz w:val="24"/>
          <w:szCs w:val="24"/>
        </w:rPr>
      </w:pPr>
    </w:p>
    <w:p w:rsidR="001911CF" w:rsidRPr="0026020D" w:rsidRDefault="001911CF" w:rsidP="001911CF">
      <w:pPr>
        <w:jc w:val="left"/>
        <w:rPr>
          <w:sz w:val="24"/>
          <w:szCs w:val="24"/>
        </w:rPr>
      </w:pPr>
      <w:r w:rsidRPr="0026020D">
        <w:rPr>
          <w:rFonts w:hint="eastAsia"/>
          <w:sz w:val="24"/>
          <w:szCs w:val="24"/>
        </w:rPr>
        <w:t xml:space="preserve">　</w:t>
      </w:r>
      <w:r w:rsidRPr="0026020D">
        <w:rPr>
          <w:rFonts w:hAnsi="ＭＳ 明朝" w:hint="eastAsia"/>
          <w:sz w:val="24"/>
          <w:szCs w:val="24"/>
        </w:rPr>
        <w:t>○月○日開催の○年度福島町議会定例会○月会議で</w:t>
      </w:r>
      <w:r w:rsidRPr="0026020D">
        <w:rPr>
          <w:rFonts w:hint="eastAsia"/>
          <w:sz w:val="24"/>
          <w:szCs w:val="24"/>
        </w:rPr>
        <w:t>本委員会に付託された請願を審査した結果、下記のとおり決定したので、福島町議会会議条例第８４条第１項の規定により報告します。</w:t>
      </w:r>
    </w:p>
    <w:p w:rsidR="001911CF" w:rsidRPr="0026020D" w:rsidRDefault="001911CF" w:rsidP="001911CF">
      <w:pPr>
        <w:rPr>
          <w:rFonts w:hAnsi="ＭＳ 明朝"/>
          <w:sz w:val="24"/>
          <w:szCs w:val="24"/>
        </w:rPr>
      </w:pPr>
    </w:p>
    <w:tbl>
      <w:tblPr>
        <w:tblpPr w:leftFromText="142" w:rightFromText="142" w:vertAnchor="text" w:horzAnchor="margin" w:tblpXSpec="center" w:tblpY="135"/>
        <w:tblW w:w="6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
        <w:gridCol w:w="1134"/>
        <w:gridCol w:w="1134"/>
        <w:gridCol w:w="1134"/>
        <w:gridCol w:w="1447"/>
        <w:gridCol w:w="821"/>
      </w:tblGrid>
      <w:tr w:rsidR="001911CF" w:rsidRPr="0026020D" w:rsidTr="00FF1237">
        <w:tc>
          <w:tcPr>
            <w:tcW w:w="1133" w:type="dxa"/>
            <w:shd w:val="clear" w:color="auto" w:fill="auto"/>
            <w:vAlign w:val="center"/>
          </w:tcPr>
          <w:p w:rsidR="001911CF" w:rsidRPr="0026020D" w:rsidRDefault="001911CF" w:rsidP="00FF1237">
            <w:pPr>
              <w:jc w:val="center"/>
              <w:rPr>
                <w:rFonts w:hAnsi="ＭＳ 明朝"/>
                <w:szCs w:val="21"/>
              </w:rPr>
            </w:pPr>
            <w:r w:rsidRPr="0026020D">
              <w:rPr>
                <w:rFonts w:hAnsi="ＭＳ 明朝" w:hint="eastAsia"/>
                <w:szCs w:val="21"/>
              </w:rPr>
              <w:t>受理番号</w:t>
            </w:r>
          </w:p>
        </w:tc>
        <w:tc>
          <w:tcPr>
            <w:tcW w:w="1134" w:type="dxa"/>
            <w:shd w:val="clear" w:color="auto" w:fill="auto"/>
            <w:vAlign w:val="center"/>
          </w:tcPr>
          <w:p w:rsidR="001911CF" w:rsidRPr="0026020D" w:rsidRDefault="001911CF" w:rsidP="00FF1237">
            <w:pPr>
              <w:jc w:val="center"/>
              <w:rPr>
                <w:rFonts w:hAnsi="ＭＳ 明朝"/>
                <w:szCs w:val="21"/>
              </w:rPr>
            </w:pPr>
            <w:r w:rsidRPr="0026020D">
              <w:rPr>
                <w:rFonts w:hAnsi="ＭＳ 明朝" w:hint="eastAsia"/>
                <w:szCs w:val="21"/>
              </w:rPr>
              <w:t>付託年月日</w:t>
            </w:r>
          </w:p>
        </w:tc>
        <w:tc>
          <w:tcPr>
            <w:tcW w:w="1134" w:type="dxa"/>
            <w:shd w:val="clear" w:color="auto" w:fill="auto"/>
            <w:vAlign w:val="center"/>
          </w:tcPr>
          <w:p w:rsidR="001911CF" w:rsidRPr="0026020D" w:rsidRDefault="001911CF" w:rsidP="00FF1237">
            <w:pPr>
              <w:jc w:val="center"/>
              <w:rPr>
                <w:rFonts w:hAnsi="ＭＳ 明朝"/>
                <w:szCs w:val="21"/>
              </w:rPr>
            </w:pPr>
            <w:r w:rsidRPr="0026020D">
              <w:rPr>
                <w:rFonts w:hAnsi="ＭＳ 明朝" w:hint="eastAsia"/>
                <w:szCs w:val="21"/>
              </w:rPr>
              <w:t>件　　名</w:t>
            </w:r>
          </w:p>
        </w:tc>
        <w:tc>
          <w:tcPr>
            <w:tcW w:w="1134" w:type="dxa"/>
            <w:shd w:val="clear" w:color="auto" w:fill="auto"/>
            <w:vAlign w:val="center"/>
          </w:tcPr>
          <w:p w:rsidR="001911CF" w:rsidRPr="0026020D" w:rsidRDefault="001911CF" w:rsidP="00FF1237">
            <w:pPr>
              <w:jc w:val="center"/>
              <w:rPr>
                <w:rFonts w:hAnsi="ＭＳ 明朝"/>
                <w:szCs w:val="21"/>
              </w:rPr>
            </w:pPr>
            <w:r w:rsidRPr="0026020D">
              <w:rPr>
                <w:rFonts w:hAnsi="ＭＳ 明朝" w:hint="eastAsia"/>
                <w:szCs w:val="21"/>
              </w:rPr>
              <w:t>審査の結果</w:t>
            </w:r>
          </w:p>
        </w:tc>
        <w:tc>
          <w:tcPr>
            <w:tcW w:w="1447" w:type="dxa"/>
            <w:shd w:val="clear" w:color="auto" w:fill="auto"/>
            <w:vAlign w:val="center"/>
          </w:tcPr>
          <w:p w:rsidR="001911CF" w:rsidRPr="0026020D" w:rsidRDefault="001911CF" w:rsidP="00FF1237">
            <w:pPr>
              <w:jc w:val="center"/>
              <w:rPr>
                <w:rFonts w:hAnsi="ＭＳ 明朝"/>
                <w:szCs w:val="21"/>
              </w:rPr>
            </w:pPr>
            <w:r w:rsidRPr="0026020D">
              <w:rPr>
                <w:rFonts w:hAnsi="ＭＳ 明朝" w:hint="eastAsia"/>
                <w:szCs w:val="21"/>
              </w:rPr>
              <w:t>委員会の意見</w:t>
            </w:r>
          </w:p>
        </w:tc>
        <w:tc>
          <w:tcPr>
            <w:tcW w:w="821" w:type="dxa"/>
            <w:shd w:val="clear" w:color="auto" w:fill="auto"/>
            <w:vAlign w:val="center"/>
          </w:tcPr>
          <w:p w:rsidR="001911CF" w:rsidRPr="0026020D" w:rsidRDefault="001911CF" w:rsidP="00FF1237">
            <w:pPr>
              <w:jc w:val="center"/>
              <w:rPr>
                <w:rFonts w:hAnsi="ＭＳ 明朝"/>
                <w:szCs w:val="21"/>
              </w:rPr>
            </w:pPr>
            <w:r w:rsidRPr="0026020D">
              <w:rPr>
                <w:rFonts w:hAnsi="ＭＳ 明朝" w:hint="eastAsia"/>
                <w:szCs w:val="21"/>
              </w:rPr>
              <w:t>措置</w:t>
            </w:r>
          </w:p>
        </w:tc>
      </w:tr>
      <w:tr w:rsidR="001911CF" w:rsidRPr="0026020D" w:rsidTr="00FF1237">
        <w:tc>
          <w:tcPr>
            <w:tcW w:w="1133" w:type="dxa"/>
            <w:shd w:val="clear" w:color="auto" w:fill="auto"/>
          </w:tcPr>
          <w:p w:rsidR="001911CF" w:rsidRPr="0026020D" w:rsidRDefault="001911CF" w:rsidP="00FF1237">
            <w:pPr>
              <w:rPr>
                <w:rFonts w:hAnsi="ＭＳ 明朝"/>
                <w:szCs w:val="21"/>
              </w:rPr>
            </w:pPr>
          </w:p>
          <w:p w:rsidR="001911CF" w:rsidRPr="0026020D" w:rsidRDefault="001911CF" w:rsidP="00FF1237">
            <w:pPr>
              <w:rPr>
                <w:rFonts w:hAnsi="ＭＳ 明朝"/>
                <w:szCs w:val="21"/>
              </w:rPr>
            </w:pPr>
          </w:p>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447" w:type="dxa"/>
            <w:shd w:val="clear" w:color="auto" w:fill="auto"/>
          </w:tcPr>
          <w:p w:rsidR="001911CF" w:rsidRPr="0026020D" w:rsidRDefault="001911CF" w:rsidP="00FF1237">
            <w:pPr>
              <w:rPr>
                <w:rFonts w:hAnsi="ＭＳ 明朝"/>
                <w:szCs w:val="21"/>
              </w:rPr>
            </w:pPr>
          </w:p>
        </w:tc>
        <w:tc>
          <w:tcPr>
            <w:tcW w:w="821" w:type="dxa"/>
            <w:shd w:val="clear" w:color="auto" w:fill="auto"/>
          </w:tcPr>
          <w:p w:rsidR="001911CF" w:rsidRPr="0026020D" w:rsidRDefault="001911CF" w:rsidP="00FF1237">
            <w:pPr>
              <w:rPr>
                <w:rFonts w:hAnsi="ＭＳ 明朝"/>
                <w:szCs w:val="21"/>
              </w:rPr>
            </w:pPr>
          </w:p>
        </w:tc>
      </w:tr>
      <w:tr w:rsidR="001911CF" w:rsidRPr="0026020D" w:rsidTr="00FF1237">
        <w:tc>
          <w:tcPr>
            <w:tcW w:w="1133" w:type="dxa"/>
            <w:shd w:val="clear" w:color="auto" w:fill="auto"/>
          </w:tcPr>
          <w:p w:rsidR="001911CF" w:rsidRPr="0026020D" w:rsidRDefault="001911CF" w:rsidP="00FF1237">
            <w:pPr>
              <w:rPr>
                <w:rFonts w:hAnsi="ＭＳ 明朝"/>
                <w:szCs w:val="21"/>
              </w:rPr>
            </w:pPr>
          </w:p>
          <w:p w:rsidR="001911CF" w:rsidRPr="0026020D" w:rsidRDefault="001911CF" w:rsidP="00FF1237">
            <w:pPr>
              <w:rPr>
                <w:rFonts w:hAnsi="ＭＳ 明朝"/>
                <w:szCs w:val="21"/>
              </w:rPr>
            </w:pPr>
          </w:p>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447" w:type="dxa"/>
            <w:shd w:val="clear" w:color="auto" w:fill="auto"/>
          </w:tcPr>
          <w:p w:rsidR="001911CF" w:rsidRPr="0026020D" w:rsidRDefault="001911CF" w:rsidP="00FF1237">
            <w:pPr>
              <w:rPr>
                <w:rFonts w:hAnsi="ＭＳ 明朝"/>
                <w:szCs w:val="21"/>
              </w:rPr>
            </w:pPr>
          </w:p>
        </w:tc>
        <w:tc>
          <w:tcPr>
            <w:tcW w:w="821" w:type="dxa"/>
            <w:shd w:val="clear" w:color="auto" w:fill="auto"/>
          </w:tcPr>
          <w:p w:rsidR="001911CF" w:rsidRPr="0026020D" w:rsidRDefault="001911CF" w:rsidP="00FF1237">
            <w:pPr>
              <w:rPr>
                <w:rFonts w:hAnsi="ＭＳ 明朝"/>
                <w:szCs w:val="21"/>
              </w:rPr>
            </w:pPr>
          </w:p>
        </w:tc>
      </w:tr>
      <w:tr w:rsidR="001911CF" w:rsidRPr="0026020D" w:rsidTr="00FF1237">
        <w:tc>
          <w:tcPr>
            <w:tcW w:w="1133" w:type="dxa"/>
            <w:shd w:val="clear" w:color="auto" w:fill="auto"/>
          </w:tcPr>
          <w:p w:rsidR="001911CF" w:rsidRPr="0026020D" w:rsidRDefault="001911CF" w:rsidP="00FF1237">
            <w:pPr>
              <w:rPr>
                <w:rFonts w:hAnsi="ＭＳ 明朝"/>
                <w:szCs w:val="21"/>
              </w:rPr>
            </w:pPr>
          </w:p>
          <w:p w:rsidR="001911CF" w:rsidRPr="0026020D" w:rsidRDefault="001911CF" w:rsidP="00FF1237">
            <w:pPr>
              <w:rPr>
                <w:rFonts w:hAnsi="ＭＳ 明朝"/>
                <w:szCs w:val="21"/>
              </w:rPr>
            </w:pPr>
          </w:p>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447" w:type="dxa"/>
            <w:shd w:val="clear" w:color="auto" w:fill="auto"/>
          </w:tcPr>
          <w:p w:rsidR="001911CF" w:rsidRPr="0026020D" w:rsidRDefault="001911CF" w:rsidP="00FF1237">
            <w:pPr>
              <w:rPr>
                <w:rFonts w:hAnsi="ＭＳ 明朝"/>
                <w:szCs w:val="21"/>
              </w:rPr>
            </w:pPr>
          </w:p>
        </w:tc>
        <w:tc>
          <w:tcPr>
            <w:tcW w:w="821" w:type="dxa"/>
            <w:shd w:val="clear" w:color="auto" w:fill="auto"/>
          </w:tcPr>
          <w:p w:rsidR="001911CF" w:rsidRPr="0026020D" w:rsidRDefault="001911CF" w:rsidP="00FF1237">
            <w:pPr>
              <w:rPr>
                <w:rFonts w:hAnsi="ＭＳ 明朝"/>
                <w:szCs w:val="21"/>
              </w:rPr>
            </w:pPr>
          </w:p>
        </w:tc>
      </w:tr>
      <w:tr w:rsidR="001911CF" w:rsidRPr="0026020D" w:rsidTr="00FF1237">
        <w:tc>
          <w:tcPr>
            <w:tcW w:w="1133" w:type="dxa"/>
            <w:shd w:val="clear" w:color="auto" w:fill="auto"/>
          </w:tcPr>
          <w:p w:rsidR="001911CF" w:rsidRPr="0026020D" w:rsidRDefault="001911CF" w:rsidP="00FF1237">
            <w:pPr>
              <w:rPr>
                <w:rFonts w:hAnsi="ＭＳ 明朝"/>
                <w:szCs w:val="21"/>
              </w:rPr>
            </w:pPr>
          </w:p>
          <w:p w:rsidR="001911CF" w:rsidRPr="0026020D" w:rsidRDefault="001911CF" w:rsidP="00FF1237">
            <w:pPr>
              <w:rPr>
                <w:rFonts w:hAnsi="ＭＳ 明朝"/>
                <w:szCs w:val="21"/>
              </w:rPr>
            </w:pPr>
          </w:p>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134" w:type="dxa"/>
            <w:shd w:val="clear" w:color="auto" w:fill="auto"/>
          </w:tcPr>
          <w:p w:rsidR="001911CF" w:rsidRPr="0026020D" w:rsidRDefault="001911CF" w:rsidP="00FF1237">
            <w:pPr>
              <w:rPr>
                <w:rFonts w:hAnsi="ＭＳ 明朝"/>
                <w:szCs w:val="21"/>
              </w:rPr>
            </w:pPr>
          </w:p>
        </w:tc>
        <w:tc>
          <w:tcPr>
            <w:tcW w:w="1447" w:type="dxa"/>
            <w:shd w:val="clear" w:color="auto" w:fill="auto"/>
          </w:tcPr>
          <w:p w:rsidR="001911CF" w:rsidRPr="0026020D" w:rsidRDefault="001911CF" w:rsidP="00FF1237">
            <w:pPr>
              <w:rPr>
                <w:rFonts w:hAnsi="ＭＳ 明朝"/>
                <w:szCs w:val="21"/>
              </w:rPr>
            </w:pPr>
          </w:p>
        </w:tc>
        <w:tc>
          <w:tcPr>
            <w:tcW w:w="821" w:type="dxa"/>
            <w:shd w:val="clear" w:color="auto" w:fill="auto"/>
          </w:tcPr>
          <w:p w:rsidR="001911CF" w:rsidRPr="0026020D" w:rsidRDefault="001911CF" w:rsidP="00FF1237">
            <w:pPr>
              <w:rPr>
                <w:rFonts w:hAnsi="ＭＳ 明朝"/>
                <w:szCs w:val="21"/>
              </w:rPr>
            </w:pPr>
          </w:p>
        </w:tc>
      </w:tr>
    </w:tbl>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p>
    <w:p w:rsidR="001911CF" w:rsidRPr="0026020D" w:rsidRDefault="001911CF" w:rsidP="001911CF">
      <w:pPr>
        <w:rPr>
          <w:rFonts w:hAnsi="ＭＳ 明朝"/>
          <w:sz w:val="24"/>
          <w:szCs w:val="24"/>
        </w:rPr>
      </w:pPr>
      <w:bookmarkStart w:id="0" w:name="_GoBack"/>
      <w:bookmarkEnd w:id="0"/>
    </w:p>
    <w:p w:rsidR="001911CF" w:rsidRPr="0026020D" w:rsidRDefault="001911CF" w:rsidP="001911CF">
      <w:pPr>
        <w:ind w:left="960" w:hangingChars="400" w:hanging="960"/>
        <w:rPr>
          <w:sz w:val="24"/>
          <w:szCs w:val="24"/>
        </w:rPr>
      </w:pPr>
      <w:r w:rsidRPr="0026020D">
        <w:rPr>
          <w:rFonts w:hint="eastAsia"/>
          <w:sz w:val="24"/>
          <w:szCs w:val="24"/>
        </w:rPr>
        <w:t>(注)　１　この様式中「措置」欄は、福島町議会会議条例第84条第3項に基づく適当な措置（町長その他の執行機関への送付、請願の処理経過及び結果の報告の請求等）を記載する。</w:t>
      </w:r>
    </w:p>
    <w:p w:rsidR="001911CF" w:rsidRPr="0026020D" w:rsidRDefault="001911CF" w:rsidP="001911CF">
      <w:pPr>
        <w:ind w:left="960" w:hangingChars="400" w:hanging="960"/>
        <w:rPr>
          <w:sz w:val="24"/>
          <w:szCs w:val="24"/>
        </w:rPr>
      </w:pPr>
      <w:r w:rsidRPr="0026020D">
        <w:rPr>
          <w:rFonts w:hint="eastAsia"/>
          <w:sz w:val="24"/>
          <w:szCs w:val="24"/>
        </w:rPr>
        <w:t xml:space="preserve">　　　２　法規的には、結論として採択、不採択のいずれかになるが、現実の運用として審査の時間切れのために審査未了となる場合もある。この場合には、議長への請願審査報告書の提出を要しない。</w:t>
      </w:r>
    </w:p>
    <w:p w:rsidR="004F5E32" w:rsidRPr="001911CF" w:rsidRDefault="004F5E32"/>
    <w:sectPr w:rsidR="004F5E32" w:rsidRPr="001911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CF"/>
    <w:rsid w:val="001911CF"/>
    <w:rsid w:val="004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D76E1E-EC89-48CA-BAEC-7E4E6306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1CF"/>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2016-04-07T06:05:00Z</dcterms:created>
  <dcterms:modified xsi:type="dcterms:W3CDTF">2016-04-07T06:05:00Z</dcterms:modified>
</cp:coreProperties>
</file>