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635" w:rsidRPr="00794635" w:rsidRDefault="00794635" w:rsidP="00794635">
      <w:pPr>
        <w:wordWrap w:val="0"/>
        <w:autoSpaceDE w:val="0"/>
        <w:autoSpaceDN w:val="0"/>
        <w:adjustRightInd w:val="0"/>
        <w:rPr>
          <w:rFonts w:ascii="ＭＳ 明朝" w:eastAsia="ＭＳ 明朝" w:hAnsi="Century" w:cs="Times New Roman"/>
          <w:kern w:val="0"/>
          <w:sz w:val="24"/>
          <w:szCs w:val="24"/>
        </w:rPr>
      </w:pPr>
      <w:r w:rsidRPr="00794635">
        <w:rPr>
          <w:rFonts w:ascii="ＭＳ 明朝" w:eastAsia="ＭＳ 明朝" w:hAnsi="Century" w:cs="Times New Roman" w:hint="eastAsia"/>
          <w:kern w:val="0"/>
          <w:sz w:val="24"/>
          <w:szCs w:val="24"/>
        </w:rPr>
        <w:t>様式第７号</w:t>
      </w:r>
      <w:r w:rsidRPr="00794635">
        <w:rPr>
          <w:rFonts w:ascii="ＭＳ 明朝" w:eastAsia="ＭＳ 明朝" w:hAnsi="Century" w:cs="Times New Roman"/>
          <w:kern w:val="0"/>
          <w:sz w:val="24"/>
          <w:szCs w:val="24"/>
        </w:rPr>
        <w:t xml:space="preserve">　</w:t>
      </w:r>
      <w:r w:rsidRPr="00794635">
        <w:rPr>
          <w:rFonts w:ascii="ＭＳ 明朝" w:eastAsia="ＭＳ 明朝" w:hAnsi="Century" w:cs="Times New Roman" w:hint="eastAsia"/>
          <w:kern w:val="0"/>
          <w:sz w:val="24"/>
          <w:szCs w:val="24"/>
        </w:rPr>
        <w:t>事務調査に関する決議</w:t>
      </w:r>
    </w:p>
    <w:p w:rsidR="00794635" w:rsidRPr="00794635" w:rsidRDefault="00794635" w:rsidP="00794635">
      <w:pPr>
        <w:wordWrap w:val="0"/>
        <w:autoSpaceDE w:val="0"/>
        <w:autoSpaceDN w:val="0"/>
        <w:adjustRightInd w:val="0"/>
        <w:rPr>
          <w:rFonts w:ascii="ＭＳ 明朝" w:eastAsia="ＭＳ 明朝" w:hAnsi="Century" w:cs="Times New Roman"/>
          <w:kern w:val="0"/>
          <w:sz w:val="24"/>
          <w:szCs w:val="24"/>
        </w:rPr>
      </w:pPr>
    </w:p>
    <w:p w:rsidR="00794635" w:rsidRDefault="00794635" w:rsidP="00794635">
      <w:pPr>
        <w:jc w:val="center"/>
        <w:rPr>
          <w:sz w:val="24"/>
          <w:szCs w:val="24"/>
        </w:rPr>
      </w:pPr>
      <w:r>
        <w:rPr>
          <w:rFonts w:hint="eastAsia"/>
          <w:sz w:val="24"/>
          <w:szCs w:val="24"/>
        </w:rPr>
        <w:t>○○○○の調査に関する決議</w:t>
      </w:r>
    </w:p>
    <w:p w:rsidR="00794635" w:rsidRPr="00615FA5" w:rsidRDefault="00794635" w:rsidP="00794635">
      <w:pPr>
        <w:jc w:val="center"/>
        <w:rPr>
          <w:sz w:val="24"/>
          <w:szCs w:val="24"/>
        </w:rPr>
      </w:pPr>
    </w:p>
    <w:p w:rsidR="00794635" w:rsidRDefault="00794635" w:rsidP="00794635">
      <w:pPr>
        <w:jc w:val="left"/>
        <w:rPr>
          <w:sz w:val="24"/>
          <w:szCs w:val="24"/>
        </w:rPr>
      </w:pPr>
      <w:r>
        <w:rPr>
          <w:rFonts w:hint="eastAsia"/>
          <w:sz w:val="24"/>
          <w:szCs w:val="24"/>
        </w:rPr>
        <w:t xml:space="preserve">　地方自治法第１００条第１項の規定により、次のとおり○○○○の事務に関する調査を行うものとする。</w:t>
      </w:r>
    </w:p>
    <w:p w:rsidR="00794635" w:rsidRPr="00B64657" w:rsidRDefault="00794635" w:rsidP="00794635">
      <w:pPr>
        <w:jc w:val="left"/>
        <w:rPr>
          <w:sz w:val="24"/>
          <w:szCs w:val="24"/>
        </w:rPr>
      </w:pPr>
    </w:p>
    <w:p w:rsidR="00794635" w:rsidRPr="00BC13CD" w:rsidRDefault="00794635" w:rsidP="00794635">
      <w:pPr>
        <w:pStyle w:val="a3"/>
      </w:pPr>
      <w:r w:rsidRPr="00BC13CD">
        <w:rPr>
          <w:rFonts w:hint="eastAsia"/>
        </w:rPr>
        <w:t>記</w:t>
      </w:r>
    </w:p>
    <w:p w:rsidR="00794635" w:rsidRPr="00BC13CD" w:rsidRDefault="00794635" w:rsidP="00794635">
      <w:pPr>
        <w:pStyle w:val="a5"/>
      </w:pPr>
    </w:p>
    <w:p w:rsidR="00794635" w:rsidRDefault="00794635" w:rsidP="00794635">
      <w:pPr>
        <w:rPr>
          <w:sz w:val="24"/>
          <w:szCs w:val="24"/>
        </w:rPr>
      </w:pPr>
      <w:r w:rsidRPr="00BC13CD">
        <w:rPr>
          <w:rFonts w:hint="eastAsia"/>
          <w:sz w:val="24"/>
          <w:szCs w:val="24"/>
        </w:rPr>
        <w:t xml:space="preserve">１　</w:t>
      </w:r>
      <w:r>
        <w:rPr>
          <w:rFonts w:hint="eastAsia"/>
          <w:sz w:val="24"/>
          <w:szCs w:val="24"/>
        </w:rPr>
        <w:t>調査事項</w:t>
      </w:r>
    </w:p>
    <w:p w:rsidR="00794635" w:rsidRDefault="00794635" w:rsidP="00794635">
      <w:pPr>
        <w:rPr>
          <w:sz w:val="24"/>
          <w:szCs w:val="24"/>
        </w:rPr>
      </w:pPr>
      <w:r>
        <w:rPr>
          <w:rFonts w:hint="eastAsia"/>
          <w:sz w:val="24"/>
          <w:szCs w:val="24"/>
        </w:rPr>
        <w:t xml:space="preserve">　　（１）○○○○に関する事項</w:t>
      </w:r>
    </w:p>
    <w:p w:rsidR="00794635" w:rsidRDefault="00794635" w:rsidP="00794635">
      <w:pPr>
        <w:rPr>
          <w:sz w:val="24"/>
          <w:szCs w:val="24"/>
        </w:rPr>
      </w:pPr>
      <w:r>
        <w:rPr>
          <w:rFonts w:hint="eastAsia"/>
          <w:sz w:val="24"/>
          <w:szCs w:val="24"/>
        </w:rPr>
        <w:t xml:space="preserve">　　（２）△△△△に関する事項</w:t>
      </w:r>
    </w:p>
    <w:p w:rsidR="00794635" w:rsidRDefault="00794635" w:rsidP="00794635">
      <w:pPr>
        <w:rPr>
          <w:sz w:val="24"/>
          <w:szCs w:val="24"/>
        </w:rPr>
      </w:pPr>
      <w:r>
        <w:rPr>
          <w:rFonts w:hint="eastAsia"/>
          <w:sz w:val="24"/>
          <w:szCs w:val="24"/>
        </w:rPr>
        <w:t>２　特別委員会の設置</w:t>
      </w:r>
    </w:p>
    <w:p w:rsidR="00794635" w:rsidRDefault="00794635" w:rsidP="00794635">
      <w:pPr>
        <w:ind w:left="240" w:hangingChars="100" w:hanging="240"/>
        <w:rPr>
          <w:sz w:val="24"/>
          <w:szCs w:val="24"/>
        </w:rPr>
      </w:pPr>
      <w:r>
        <w:rPr>
          <w:rFonts w:hint="eastAsia"/>
          <w:sz w:val="24"/>
          <w:szCs w:val="24"/>
        </w:rPr>
        <w:t xml:space="preserve">　　本調査は、地方自治法第１０</w:t>
      </w:r>
      <w:r w:rsidRPr="002607D9">
        <w:rPr>
          <w:rFonts w:hint="eastAsia"/>
          <w:sz w:val="24"/>
          <w:szCs w:val="24"/>
        </w:rPr>
        <w:t>９条、福島町</w:t>
      </w:r>
      <w:r w:rsidRPr="002607D9">
        <w:rPr>
          <w:sz w:val="24"/>
          <w:szCs w:val="24"/>
        </w:rPr>
        <w:t>議会</w:t>
      </w:r>
      <w:r w:rsidRPr="002607D9">
        <w:rPr>
          <w:rFonts w:hint="eastAsia"/>
          <w:sz w:val="24"/>
          <w:szCs w:val="24"/>
        </w:rPr>
        <w:t>会議条例第１２１条の規定により委員○人で構成する○○調査特別委員会</w:t>
      </w:r>
      <w:r>
        <w:rPr>
          <w:rFonts w:hint="eastAsia"/>
          <w:sz w:val="24"/>
          <w:szCs w:val="24"/>
        </w:rPr>
        <w:t>を設置し、これに付託して行う。</w:t>
      </w:r>
    </w:p>
    <w:p w:rsidR="00794635" w:rsidRDefault="00794635" w:rsidP="00794635">
      <w:pPr>
        <w:ind w:left="240" w:hangingChars="100" w:hanging="240"/>
        <w:rPr>
          <w:sz w:val="24"/>
          <w:szCs w:val="24"/>
        </w:rPr>
      </w:pPr>
      <w:r>
        <w:rPr>
          <w:rFonts w:hint="eastAsia"/>
          <w:sz w:val="24"/>
          <w:szCs w:val="24"/>
        </w:rPr>
        <w:t>３　調査権限</w:t>
      </w:r>
    </w:p>
    <w:p w:rsidR="00794635" w:rsidRDefault="00794635" w:rsidP="00794635">
      <w:pPr>
        <w:ind w:left="240" w:hangingChars="100" w:hanging="240"/>
        <w:rPr>
          <w:sz w:val="24"/>
          <w:szCs w:val="24"/>
        </w:rPr>
      </w:pPr>
      <w:r>
        <w:rPr>
          <w:rFonts w:hint="eastAsia"/>
          <w:sz w:val="24"/>
          <w:szCs w:val="24"/>
        </w:rPr>
        <w:t xml:space="preserve">　　本議会は、１に掲げる事項の調査を行うため、地方自治法第１００条第１項</w:t>
      </w:r>
      <w:r w:rsidRPr="002607D9">
        <w:rPr>
          <w:rFonts w:hint="eastAsia"/>
          <w:sz w:val="24"/>
          <w:szCs w:val="24"/>
        </w:rPr>
        <w:t>・</w:t>
      </w:r>
      <w:r>
        <w:rPr>
          <w:rFonts w:hint="eastAsia"/>
          <w:sz w:val="24"/>
          <w:szCs w:val="24"/>
        </w:rPr>
        <w:t>同法第９８条第１項の権限を○○調査特別委員会に委任する。</w:t>
      </w:r>
    </w:p>
    <w:p w:rsidR="00794635" w:rsidRDefault="00794635" w:rsidP="00794635">
      <w:pPr>
        <w:ind w:left="240" w:hangingChars="100" w:hanging="240"/>
        <w:rPr>
          <w:sz w:val="24"/>
          <w:szCs w:val="24"/>
        </w:rPr>
      </w:pPr>
      <w:r>
        <w:rPr>
          <w:rFonts w:hint="eastAsia"/>
          <w:sz w:val="24"/>
          <w:szCs w:val="24"/>
        </w:rPr>
        <w:t>４　調査期限</w:t>
      </w:r>
    </w:p>
    <w:p w:rsidR="00794635" w:rsidRPr="004A2465" w:rsidRDefault="00794635" w:rsidP="00794635">
      <w:pPr>
        <w:ind w:left="240" w:hangingChars="100" w:hanging="240"/>
        <w:rPr>
          <w:color w:val="0070C0"/>
          <w:sz w:val="24"/>
          <w:szCs w:val="24"/>
        </w:rPr>
      </w:pPr>
      <w:r>
        <w:rPr>
          <w:rFonts w:hint="eastAsia"/>
          <w:sz w:val="24"/>
          <w:szCs w:val="24"/>
        </w:rPr>
        <w:t xml:space="preserve">　　１に掲げる調査が終了するまで</w:t>
      </w:r>
      <w:r w:rsidRPr="002607D9">
        <w:rPr>
          <w:rFonts w:hint="eastAsia"/>
          <w:sz w:val="24"/>
          <w:szCs w:val="24"/>
        </w:rPr>
        <w:t>とする。</w:t>
      </w:r>
    </w:p>
    <w:p w:rsidR="00794635" w:rsidRDefault="00794635" w:rsidP="00794635">
      <w:pPr>
        <w:ind w:left="240" w:hangingChars="100" w:hanging="240"/>
        <w:rPr>
          <w:sz w:val="24"/>
          <w:szCs w:val="24"/>
        </w:rPr>
      </w:pPr>
      <w:r>
        <w:rPr>
          <w:rFonts w:hint="eastAsia"/>
          <w:sz w:val="24"/>
          <w:szCs w:val="24"/>
        </w:rPr>
        <w:t>５　調査経費</w:t>
      </w:r>
    </w:p>
    <w:p w:rsidR="00794635" w:rsidRDefault="00794635" w:rsidP="00794635">
      <w:pPr>
        <w:ind w:left="240" w:hangingChars="100" w:hanging="240"/>
        <w:rPr>
          <w:sz w:val="24"/>
          <w:szCs w:val="24"/>
        </w:rPr>
      </w:pPr>
      <w:r>
        <w:rPr>
          <w:rFonts w:hint="eastAsia"/>
          <w:sz w:val="24"/>
          <w:szCs w:val="24"/>
        </w:rPr>
        <w:t xml:space="preserve">　　本調査に要する経費は、○円以内とする。</w:t>
      </w:r>
    </w:p>
    <w:p w:rsidR="00794635" w:rsidRDefault="00794635" w:rsidP="00794635">
      <w:pPr>
        <w:ind w:left="240" w:hangingChars="100" w:hanging="240"/>
        <w:rPr>
          <w:sz w:val="24"/>
          <w:szCs w:val="24"/>
        </w:rPr>
      </w:pPr>
    </w:p>
    <w:p w:rsidR="00794635" w:rsidRDefault="00794635" w:rsidP="00794635">
      <w:pPr>
        <w:ind w:left="240" w:hangingChars="100" w:hanging="240"/>
        <w:rPr>
          <w:sz w:val="24"/>
          <w:szCs w:val="24"/>
        </w:rPr>
      </w:pPr>
      <w:r>
        <w:rPr>
          <w:rFonts w:hint="eastAsia"/>
          <w:sz w:val="24"/>
          <w:szCs w:val="24"/>
        </w:rPr>
        <w:t>（理由）</w:t>
      </w: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bookmarkStart w:id="0" w:name="_GoBack"/>
      <w:bookmarkEnd w:id="0"/>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r w:rsidRPr="00794635">
        <w:rPr>
          <w:rFonts w:ascii="ＭＳ 明朝" w:eastAsia="ＭＳ 明朝" w:hAnsi="Century" w:cs="Times New Roman" w:hint="eastAsia"/>
          <w:kern w:val="0"/>
          <w:sz w:val="24"/>
          <w:szCs w:val="24"/>
        </w:rPr>
        <w:t>（注）　１　議長に提出する場合は、議案の提出（様式第42号の2）による提出文を添付する。</w:t>
      </w: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r w:rsidRPr="00794635">
        <w:rPr>
          <w:rFonts w:ascii="ＭＳ 明朝" w:eastAsia="ＭＳ 明朝" w:hAnsi="Century" w:cs="Times New Roman" w:hint="eastAsia"/>
          <w:kern w:val="0"/>
          <w:sz w:val="24"/>
          <w:szCs w:val="24"/>
        </w:rPr>
        <w:t xml:space="preserve">　　　　２　地方自治法第100条の調査を行うにあたって、必要がある場合は、同法第98条第1項及び第2項の権限を同時にこの特別委員会に委任して行うことも差し支えない。</w:t>
      </w: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r w:rsidRPr="00794635">
        <w:rPr>
          <w:rFonts w:ascii="ＭＳ 明朝" w:eastAsia="ＭＳ 明朝" w:hAnsi="Century" w:cs="Times New Roman" w:hint="eastAsia"/>
          <w:kern w:val="0"/>
          <w:sz w:val="24"/>
          <w:szCs w:val="24"/>
        </w:rPr>
        <w:t xml:space="preserve">　　　　３　常任委員会及び議会運営委員会に調査を付託し、権限を委任することもできる。</w:t>
      </w:r>
    </w:p>
    <w:p w:rsidR="00794635" w:rsidRPr="00794635" w:rsidRDefault="00794635" w:rsidP="00794635">
      <w:pPr>
        <w:wordWrap w:val="0"/>
        <w:autoSpaceDE w:val="0"/>
        <w:autoSpaceDN w:val="0"/>
        <w:adjustRightInd w:val="0"/>
        <w:ind w:left="1200" w:hangingChars="500" w:hanging="1200"/>
        <w:rPr>
          <w:rFonts w:ascii="ＭＳ 明朝" w:eastAsia="ＭＳ 明朝" w:hAnsi="Century" w:cs="Times New Roman"/>
          <w:kern w:val="0"/>
          <w:sz w:val="24"/>
          <w:szCs w:val="24"/>
        </w:rPr>
      </w:pPr>
      <w:r w:rsidRPr="00794635">
        <w:rPr>
          <w:rFonts w:ascii="ＭＳ 明朝" w:eastAsia="ＭＳ 明朝" w:hAnsi="Century" w:cs="Times New Roman" w:hint="eastAsia"/>
          <w:kern w:val="0"/>
          <w:sz w:val="24"/>
          <w:szCs w:val="24"/>
        </w:rPr>
        <w:t xml:space="preserve">　　　　４　調査経費は、当該年度分のみの算定とし、議決を要する。</w:t>
      </w:r>
    </w:p>
    <w:p w:rsidR="00B30835" w:rsidRPr="00794635" w:rsidRDefault="00794635" w:rsidP="00794635">
      <w:pPr>
        <w:wordWrap w:val="0"/>
        <w:autoSpaceDE w:val="0"/>
        <w:autoSpaceDN w:val="0"/>
        <w:adjustRightInd w:val="0"/>
        <w:ind w:left="1200" w:hangingChars="500" w:hanging="1200"/>
        <w:rPr>
          <w:rFonts w:ascii="ＭＳ 明朝" w:eastAsia="ＭＳ 明朝" w:hAnsi="Century" w:cs="Times New Roman" w:hint="eastAsia"/>
          <w:kern w:val="0"/>
          <w:sz w:val="24"/>
          <w:szCs w:val="24"/>
        </w:rPr>
      </w:pPr>
      <w:r w:rsidRPr="00794635">
        <w:rPr>
          <w:rFonts w:ascii="ＭＳ 明朝" w:eastAsia="ＭＳ 明朝" w:hAnsi="Century" w:cs="Times New Roman" w:hint="eastAsia"/>
          <w:kern w:val="0"/>
          <w:sz w:val="24"/>
          <w:szCs w:val="24"/>
        </w:rPr>
        <w:t xml:space="preserve">　　　　５　「決議」によらず、文書による「動議」でもよい。</w:t>
      </w:r>
    </w:p>
    <w:sectPr w:rsidR="00B30835" w:rsidRPr="007946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35"/>
    <w:rsid w:val="004813B7"/>
    <w:rsid w:val="00794635"/>
    <w:rsid w:val="009E1D7A"/>
    <w:rsid w:val="00A0663E"/>
    <w:rsid w:val="00AE41F6"/>
    <w:rsid w:val="00B30835"/>
    <w:rsid w:val="00C0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C63DF3-ACC8-4856-9A1B-58C77B54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94635"/>
    <w:pPr>
      <w:jc w:val="center"/>
    </w:pPr>
  </w:style>
  <w:style w:type="character" w:customStyle="1" w:styleId="a4">
    <w:name w:val="記 (文字)"/>
    <w:basedOn w:val="a0"/>
    <w:link w:val="a3"/>
    <w:uiPriority w:val="99"/>
    <w:semiHidden/>
    <w:rsid w:val="00794635"/>
  </w:style>
  <w:style w:type="paragraph" w:styleId="a5">
    <w:name w:val="Closing"/>
    <w:basedOn w:val="a"/>
    <w:link w:val="a6"/>
    <w:uiPriority w:val="99"/>
    <w:semiHidden/>
    <w:unhideWhenUsed/>
    <w:rsid w:val="00794635"/>
    <w:pPr>
      <w:jc w:val="right"/>
    </w:pPr>
  </w:style>
  <w:style w:type="character" w:customStyle="1" w:styleId="a6">
    <w:name w:val="結語 (文字)"/>
    <w:basedOn w:val="a0"/>
    <w:link w:val="a5"/>
    <w:uiPriority w:val="99"/>
    <w:semiHidden/>
    <w:rsid w:val="0079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谷藤 悟</dc:creator>
  <cp:keywords/>
  <dc:description/>
  <cp:lastModifiedBy>谷藤 悟</cp:lastModifiedBy>
  <cp:revision>1</cp:revision>
  <dcterms:created xsi:type="dcterms:W3CDTF">2016-04-01T04:02:00Z</dcterms:created>
  <dcterms:modified xsi:type="dcterms:W3CDTF">2016-04-01T04:04:00Z</dcterms:modified>
</cp:coreProperties>
</file>